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9C77" w14:textId="77777777" w:rsidR="00BE32F4" w:rsidRDefault="00BE32F4">
      <w:r>
        <w:t xml:space="preserve">3.98. Haverhill STUR2293 – Land south of Haverhill (69ha - 2,200-3000 homes) </w:t>
      </w:r>
    </w:p>
    <w:p w14:paraId="6236B23F" w14:textId="77777777" w:rsidR="00BE32F4" w:rsidRDefault="00BE32F4">
      <w:r>
        <w:t xml:space="preserve">3.99. This site is located within the parishes of Sturmer and </w:t>
      </w:r>
      <w:proofErr w:type="spellStart"/>
      <w:r>
        <w:t>Helions</w:t>
      </w:r>
      <w:proofErr w:type="spellEnd"/>
      <w:r>
        <w:t xml:space="preserve"> </w:t>
      </w:r>
      <w:proofErr w:type="spellStart"/>
      <w:r>
        <w:t>Bumpstead</w:t>
      </w:r>
      <w:proofErr w:type="spellEnd"/>
      <w:r>
        <w:t xml:space="preserve"> in the North of the district south of Haverhill which </w:t>
      </w:r>
      <w:proofErr w:type="gramStart"/>
      <w:r>
        <w:t>is located in</w:t>
      </w:r>
      <w:proofErr w:type="gramEnd"/>
      <w:r>
        <w:t xml:space="preserve"> West Suffolk District. It is also located close to Sturmer in Braintree District, and </w:t>
      </w:r>
      <w:proofErr w:type="spellStart"/>
      <w:r>
        <w:t>Helions</w:t>
      </w:r>
      <w:proofErr w:type="spellEnd"/>
      <w:r>
        <w:t xml:space="preserve"> </w:t>
      </w:r>
      <w:proofErr w:type="spellStart"/>
      <w:r>
        <w:t>Bumpstead</w:t>
      </w:r>
      <w:proofErr w:type="spellEnd"/>
      <w:r>
        <w:t xml:space="preserve"> which sits further away to the </w:t>
      </w:r>
      <w:proofErr w:type="gramStart"/>
      <w:r>
        <w:t>south west</w:t>
      </w:r>
      <w:proofErr w:type="gramEnd"/>
      <w:r>
        <w:t xml:space="preserve"> of the site.</w:t>
      </w:r>
    </w:p>
    <w:p w14:paraId="1205E24A" w14:textId="77777777" w:rsidR="00BE32F4" w:rsidRDefault="00BE32F4">
      <w:r>
        <w:t xml:space="preserve"> 3.100. This proposal would be cross </w:t>
      </w:r>
      <w:proofErr w:type="gramStart"/>
      <w:r>
        <w:t>boundary,</w:t>
      </w:r>
      <w:proofErr w:type="gramEnd"/>
      <w:r>
        <w:t xml:space="preserve"> however parts of the site could come forward independently. The site is approximately 69ha in size and could accommodate around 2,200 - 3000 homes and other uses such as schools a transport hub and open space. The area within West Suffolk would provide 2700-3700 homes on 87ha with other uses.</w:t>
      </w:r>
    </w:p>
    <w:p w14:paraId="20BE67F0" w14:textId="77777777" w:rsidR="00BE32F4" w:rsidRDefault="00BE32F4">
      <w:r>
        <w:t xml:space="preserve">3.101. The site is predominantly agricultural fields with some isolated woodland and built structures. The area is generally more elevated than the nearby town, meaning that careful consideration would need to be given to landscape impacts. The landscape it currently sites within is identified as the Stour River Valley and </w:t>
      </w:r>
      <w:proofErr w:type="spellStart"/>
      <w:r>
        <w:t>Bumpstead</w:t>
      </w:r>
      <w:proofErr w:type="spellEnd"/>
      <w:r>
        <w:t xml:space="preserve"> Farmland Plateau. </w:t>
      </w:r>
    </w:p>
    <w:p w14:paraId="55B3CB44" w14:textId="77777777" w:rsidR="00BE32F4" w:rsidRDefault="00BE32F4">
      <w:r>
        <w:t xml:space="preserve">3.102. The grade 1 listed St Mary Church is adjacent to the site so any impact on its setting would have to be carefully considered. There are some small areas of flood zone 1 and 2 running through parts of the site but these are relatively minor and can be planned around. Several public rights of way run through the site. </w:t>
      </w:r>
    </w:p>
    <w:p w14:paraId="5A2549BE" w14:textId="77777777" w:rsidR="00BE32F4" w:rsidRDefault="00BE32F4">
      <w:r>
        <w:t xml:space="preserve">3.103. There are two areas of ancient woodland in the site as well as local wildlife site. There are 4 archaeological sites one of which is also identified as an Ancient Monument. An area of contaminated land is also shown on the map as well as the site being partly within a historic land fill buffer zone. </w:t>
      </w:r>
    </w:p>
    <w:p w14:paraId="652E156A" w14:textId="421155D9" w:rsidR="00BE32F4" w:rsidRDefault="00BE32F4">
      <w:r>
        <w:t xml:space="preserve">3.104. A solar farm was permitted to the south of the site on Land South of Sturmer Hall which was for solar, energy storage, associated infrastructure, access, landscaping and grind connection. This was permitted in December 2024. Other smaller planning applications have been submitted in or adjacent </w:t>
      </w:r>
      <w:proofErr w:type="gramStart"/>
      <w:r>
        <w:t>to  the</w:t>
      </w:r>
      <w:proofErr w:type="gramEnd"/>
      <w:r>
        <w:t xml:space="preserve"> site, but none of which would have a significant impact on any allocation in this area. </w:t>
      </w:r>
    </w:p>
    <w:p w14:paraId="5D18CEDC" w14:textId="77777777" w:rsidR="00BE32F4" w:rsidRDefault="00BE32F4">
      <w:r>
        <w:t xml:space="preserve">3.105. West Suffolk Local Plan </w:t>
      </w:r>
    </w:p>
    <w:p w14:paraId="66024BDE" w14:textId="77777777" w:rsidR="00BE32F4" w:rsidRDefault="00BE32F4">
      <w:r>
        <w:t xml:space="preserve">3.106. The West Suffolk Local Plan was adopted in July 2025, and it identifies Haverhill as a Town in its settlement hierarchy. The town has a significant employment area adjacent to the site proposal, which is partly within Braintree District, and has all the services you would expect in a town. It is the second largest town in West Suffolk. The Local Plan acknowledges that Haverhill is a sustainable settlement with access to a wide range of services. The area is considered particularly attractive to commuters given its proximity to Cambridge. The town has two main allocations on the northwest and northeast of the town. Both allocations appear to have been proposed for some </w:t>
      </w:r>
      <w:r>
        <w:lastRenderedPageBreak/>
        <w:t xml:space="preserve">time with concepts statements and master planning work dating back to 2007 and 2013 as well as granted planning permissions in 2015 and 2018 for 1150 and 2500 homes, albeit that one of the site capacities has now been reduced. Another development proposal is on a brownfield site at a former Wisdom Toothbrush Factory. </w:t>
      </w:r>
    </w:p>
    <w:p w14:paraId="13CABBB4" w14:textId="77777777" w:rsidR="00BE32F4" w:rsidRDefault="00BE32F4">
      <w:r>
        <w:t xml:space="preserve">3.107. Currently no Duty to Co-operate meetings have occurred with West Suffolk. </w:t>
      </w:r>
    </w:p>
    <w:p w14:paraId="17C8ABE9" w14:textId="77777777" w:rsidR="00BE32F4" w:rsidRDefault="00BE32F4">
      <w:r>
        <w:t xml:space="preserve">3.108. Parish Council Comments </w:t>
      </w:r>
    </w:p>
    <w:p w14:paraId="7645ACEB" w14:textId="77777777" w:rsidR="00BE32F4" w:rsidRDefault="00BE32F4">
      <w:r>
        <w:t>3.109. He</w:t>
      </w:r>
      <w:proofErr w:type="spellStart"/>
      <w:r>
        <w:t>lions</w:t>
      </w:r>
      <w:proofErr w:type="spellEnd"/>
      <w:r>
        <w:t xml:space="preserve"> </w:t>
      </w:r>
      <w:proofErr w:type="spellStart"/>
      <w:r>
        <w:t>Bumpstead</w:t>
      </w:r>
      <w:proofErr w:type="spellEnd"/>
      <w:r>
        <w:t xml:space="preserve"> Parish Council have objected to the site and have submitted a lengthy objection to it. </w:t>
      </w:r>
    </w:p>
    <w:p w14:paraId="45A33303" w14:textId="77777777" w:rsidR="00BE32F4" w:rsidRDefault="00BE32F4">
      <w:r>
        <w:t xml:space="preserve">3.110. To summaries </w:t>
      </w:r>
      <w:proofErr w:type="spellStart"/>
      <w:r>
        <w:t>Helions</w:t>
      </w:r>
      <w:proofErr w:type="spellEnd"/>
      <w:r>
        <w:t xml:space="preserve"> </w:t>
      </w:r>
      <w:proofErr w:type="spellStart"/>
      <w:r>
        <w:t>Bumpstead</w:t>
      </w:r>
      <w:proofErr w:type="spellEnd"/>
      <w:r>
        <w:t xml:space="preserve"> Parish Council has identified the following trenchant objections: STUR2293, one of the highest points in Essex, would dominate rural north Essex for miles. STUR2293 would overlook and damage the Stour Valley Area of Outstanding Beauty. STUR2293 would increase flooding in the villages below it (Essex CC, Flooding Report, Feb 2022) A bypass and industrial estate with chemical factories would separate STUR2293 from Haverhill. </w:t>
      </w:r>
    </w:p>
    <w:p w14:paraId="1FE339F4" w14:textId="77777777" w:rsidR="00BE32F4" w:rsidRDefault="00BE32F4">
      <w:r>
        <w:t xml:space="preserve">3.111. The distance from the new development to Haverhill town centre would not be walkable. The development would be subject to volatile pollution from the chemical factories. </w:t>
      </w:r>
    </w:p>
    <w:p w14:paraId="1F9F8DA6" w14:textId="77777777" w:rsidR="00BE32F4" w:rsidRDefault="00BE32F4">
      <w:r>
        <w:t xml:space="preserve">3.112. The development would destroy the green buffer zones between Haverhill and surrounding villages. Medical provision is already inadequate, and development of this size might require a new hospital. STUR2293 would destroy fertile, water-retaining farmland - the most resilient to climate change. Haverhill is isolated for a </w:t>
      </w:r>
      <w:proofErr w:type="gramStart"/>
      <w:r>
        <w:t>ten mile</w:t>
      </w:r>
      <w:proofErr w:type="gramEnd"/>
      <w:r>
        <w:t xml:space="preserve"> radius from any arterial road, railway or town. </w:t>
      </w:r>
    </w:p>
    <w:p w14:paraId="4A2A124B" w14:textId="77777777" w:rsidR="00BE32F4" w:rsidRDefault="00BE32F4">
      <w:r>
        <w:t xml:space="preserve">3.113. The principal road to Haverhill, the A1307, is dangerous and congested with the current traffic. Haverhill is already a dormitory town which 40% of the workforce leave for work. </w:t>
      </w:r>
    </w:p>
    <w:p w14:paraId="3E251F52" w14:textId="77777777" w:rsidR="00BE32F4" w:rsidRDefault="00BE32F4">
      <w:r>
        <w:t xml:space="preserve">3.114. H.B. Parish Council has commissioned professional reports on the transport and landscape issues. </w:t>
      </w:r>
    </w:p>
    <w:p w14:paraId="01AC49BC" w14:textId="77777777" w:rsidR="00BE32F4" w:rsidRDefault="00BE32F4">
      <w:r>
        <w:t xml:space="preserve">3.115. Sturmer Parish Council comments on Land to the South of Haverhill (Sturmer) – factors previously sited by the council when planning was raised: - 1. Poor transport connections 2. Being in the Dedham Vale National Landscape Project. </w:t>
      </w:r>
    </w:p>
    <w:p w14:paraId="02EBD5BF" w14:textId="77777777" w:rsidR="00BE32F4" w:rsidRDefault="00BE32F4">
      <w:r>
        <w:t xml:space="preserve">3.116. Factors raised by Sturmer Parish Council Surgery: - 3. 5000 extra homes would swamp current local medical facilities, 4. The need to retain a green buffer or wedge between village and Haverhill. 5. Loss of good quality agricultural and (for food production) 6. Damage to biodiversity 7. Site is elevated and would have an impact upon skyline 8. Impact upon scheduled ancient monument and historic listed sites. 9. </w:t>
      </w:r>
      <w:r>
        <w:lastRenderedPageBreak/>
        <w:t xml:space="preserve">Concern over potential flooding of the village (which is already an issue) due to excessive run off. </w:t>
      </w:r>
    </w:p>
    <w:p w14:paraId="6DED5547" w14:textId="77777777" w:rsidR="00BE32F4" w:rsidRDefault="00BE32F4">
      <w:r>
        <w:t xml:space="preserve">3.117. Other issues raised: - 10. Conflict of sites between housing and solar farm. 11. No designation of land for building by west Suffolk along the south / west side of the bypass. </w:t>
      </w:r>
    </w:p>
    <w:p w14:paraId="626DF1EC" w14:textId="77777777" w:rsidR="00BE32F4" w:rsidRDefault="00BE32F4">
      <w:r>
        <w:t xml:space="preserve">3.118. Illustrative Master Plan </w:t>
      </w:r>
    </w:p>
    <w:p w14:paraId="69C1C286" w14:textId="77777777" w:rsidR="00BE32F4" w:rsidRDefault="00BE32F4">
      <w:r>
        <w:t xml:space="preserve">3.119. As part of the Call for Sites process the agents for the site have submitted some illustrative plans which indicate the likely location and types of development. It also shows that the level of development proposed could be accommodated within the site with little significant to existing ecological and historical features on the site. For example, the ancient monument area would remain a green area, and the ancient woodlands would remain and be connected by other green areas. A proposed park and ride would also help sustainability of the site. </w:t>
      </w:r>
    </w:p>
    <w:p w14:paraId="307DFD2F" w14:textId="77777777" w:rsidR="00BE32F4" w:rsidRDefault="00BE32F4">
      <w:r>
        <w:t xml:space="preserve">3.120. Officer comment </w:t>
      </w:r>
    </w:p>
    <w:p w14:paraId="3BB1E150" w14:textId="77777777" w:rsidR="00BE32F4" w:rsidRDefault="00BE32F4">
      <w:r>
        <w:t xml:space="preserve">3.121. The site </w:t>
      </w:r>
      <w:proofErr w:type="gramStart"/>
      <w:r>
        <w:t>is located in</w:t>
      </w:r>
      <w:proofErr w:type="gramEnd"/>
      <w:r>
        <w:t xml:space="preserve"> the north part of the district which is away from the main centres and main transport corridors, however it is adjacent to a main town in a neighbouring district, and it is likely that any residents would look north for their services and employment opportunities. Further work would be required on heritage impact, highways, and landscape </w:t>
      </w:r>
      <w:proofErr w:type="gramStart"/>
      <w:r>
        <w:t>in particular to</w:t>
      </w:r>
      <w:proofErr w:type="gramEnd"/>
      <w:r>
        <w:t xml:space="preserve"> limit coalescence with nearby villages. Duty to Co-operate with West Suffolk would be essential if the Council wanted to pursue an allocation in this location. </w:t>
      </w:r>
    </w:p>
    <w:p w14:paraId="3383DCF6" w14:textId="6C66B81B" w:rsidR="00BE32F4" w:rsidRDefault="00BE32F4">
      <w:r>
        <w:t>3.122. Recommendation 6 – That site STUR2293 – Land South of Haverhill is not allocated for development.</w:t>
      </w:r>
    </w:p>
    <w:p w14:paraId="004A2F31" w14:textId="390127F1" w:rsidR="00BE32F4" w:rsidRPr="00BE32F4" w:rsidRDefault="00BE32F4" w:rsidP="00BE32F4"/>
    <w:p w14:paraId="2A0899B8" w14:textId="65978159" w:rsidR="00194E74" w:rsidRDefault="00194E74"/>
    <w:sectPr w:rsidR="00194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F4"/>
    <w:rsid w:val="00194E74"/>
    <w:rsid w:val="00246440"/>
    <w:rsid w:val="004B419F"/>
    <w:rsid w:val="00673159"/>
    <w:rsid w:val="00BE32F4"/>
    <w:rsid w:val="00C95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0419"/>
  <w15:chartTrackingRefBased/>
  <w15:docId w15:val="{1A9E7CB9-0C62-41C0-92EB-2646B5FD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2F4"/>
    <w:rPr>
      <w:rFonts w:eastAsiaTheme="majorEastAsia" w:cstheme="majorBidi"/>
      <w:color w:val="272727" w:themeColor="text1" w:themeTint="D8"/>
    </w:rPr>
  </w:style>
  <w:style w:type="paragraph" w:styleId="Title">
    <w:name w:val="Title"/>
    <w:basedOn w:val="Normal"/>
    <w:next w:val="Normal"/>
    <w:link w:val="TitleChar"/>
    <w:uiPriority w:val="10"/>
    <w:qFormat/>
    <w:rsid w:val="00BE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2F4"/>
    <w:pPr>
      <w:spacing w:before="160"/>
      <w:jc w:val="center"/>
    </w:pPr>
    <w:rPr>
      <w:i/>
      <w:iCs/>
      <w:color w:val="404040" w:themeColor="text1" w:themeTint="BF"/>
    </w:rPr>
  </w:style>
  <w:style w:type="character" w:customStyle="1" w:styleId="QuoteChar">
    <w:name w:val="Quote Char"/>
    <w:basedOn w:val="DefaultParagraphFont"/>
    <w:link w:val="Quote"/>
    <w:uiPriority w:val="29"/>
    <w:rsid w:val="00BE32F4"/>
    <w:rPr>
      <w:i/>
      <w:iCs/>
      <w:color w:val="404040" w:themeColor="text1" w:themeTint="BF"/>
    </w:rPr>
  </w:style>
  <w:style w:type="paragraph" w:styleId="ListParagraph">
    <w:name w:val="List Paragraph"/>
    <w:basedOn w:val="Normal"/>
    <w:uiPriority w:val="34"/>
    <w:qFormat/>
    <w:rsid w:val="00BE32F4"/>
    <w:pPr>
      <w:ind w:left="720"/>
      <w:contextualSpacing/>
    </w:pPr>
  </w:style>
  <w:style w:type="character" w:styleId="IntenseEmphasis">
    <w:name w:val="Intense Emphasis"/>
    <w:basedOn w:val="DefaultParagraphFont"/>
    <w:uiPriority w:val="21"/>
    <w:qFormat/>
    <w:rsid w:val="00BE32F4"/>
    <w:rPr>
      <w:i/>
      <w:iCs/>
      <w:color w:val="0F4761" w:themeColor="accent1" w:themeShade="BF"/>
    </w:rPr>
  </w:style>
  <w:style w:type="paragraph" w:styleId="IntenseQuote">
    <w:name w:val="Intense Quote"/>
    <w:basedOn w:val="Normal"/>
    <w:next w:val="Normal"/>
    <w:link w:val="IntenseQuoteChar"/>
    <w:uiPriority w:val="30"/>
    <w:qFormat/>
    <w:rsid w:val="00BE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2F4"/>
    <w:rPr>
      <w:i/>
      <w:iCs/>
      <w:color w:val="0F4761" w:themeColor="accent1" w:themeShade="BF"/>
    </w:rPr>
  </w:style>
  <w:style w:type="character" w:styleId="IntenseReference">
    <w:name w:val="Intense Reference"/>
    <w:basedOn w:val="DefaultParagraphFont"/>
    <w:uiPriority w:val="32"/>
    <w:qFormat/>
    <w:rsid w:val="00BE32F4"/>
    <w:rPr>
      <w:b/>
      <w:bCs/>
      <w:smallCaps/>
      <w:color w:val="0F4761" w:themeColor="accent1" w:themeShade="BF"/>
      <w:spacing w:val="5"/>
    </w:rPr>
  </w:style>
  <w:style w:type="table" w:styleId="TableGrid">
    <w:name w:val="Table Grid"/>
    <w:basedOn w:val="TableNormal"/>
    <w:uiPriority w:val="39"/>
    <w:rsid w:val="00BE3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E32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5816</Characters>
  <Application>Microsoft Office Word</Application>
  <DocSecurity>0</DocSecurity>
  <Lines>323</Lines>
  <Paragraphs>25</Paragraphs>
  <ScaleCrop>false</ScaleCrop>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cp:revision>
  <cp:lastPrinted>2025-09-30T10:58:00Z</cp:lastPrinted>
  <dcterms:created xsi:type="dcterms:W3CDTF">2025-09-30T10:59:00Z</dcterms:created>
  <dcterms:modified xsi:type="dcterms:W3CDTF">2025-09-30T10:59:00Z</dcterms:modified>
</cp:coreProperties>
</file>